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D3" w:rsidRDefault="004660D3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898989"/>
          <w:sz w:val="23"/>
          <w:szCs w:val="23"/>
        </w:rPr>
      </w:pPr>
      <w:r>
        <w:rPr>
          <w:rFonts w:ascii="Arial" w:hAnsi="Arial" w:cs="Arial"/>
          <w:color w:val="898989"/>
          <w:sz w:val="23"/>
          <w:szCs w:val="23"/>
        </w:rPr>
        <w:t>Признаки употребления наркотиков</w:t>
      </w:r>
    </w:p>
    <w:p w:rsidR="004660D3" w:rsidRPr="00EF7562" w:rsidRDefault="004660D3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b w:val="0"/>
          <w:color w:val="898989"/>
          <w:sz w:val="23"/>
          <w:szCs w:val="23"/>
        </w:rPr>
      </w:pPr>
      <w:r w:rsidRPr="00EF7562">
        <w:rPr>
          <w:rFonts w:ascii="Arial" w:hAnsi="Arial" w:cs="Arial"/>
          <w:b w:val="0"/>
          <w:color w:val="000000"/>
          <w:sz w:val="18"/>
          <w:szCs w:val="18"/>
        </w:rPr>
        <w:t>Главная цель атаки наркотиков - нервная система человека, его разум. Наркотические вещества нарушают слаженную работу мозга, резко искажают мотивацию поведения.</w:t>
      </w:r>
    </w:p>
    <w:p w:rsidR="004660D3" w:rsidRDefault="004660D3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898989"/>
          <w:sz w:val="23"/>
          <w:szCs w:val="23"/>
        </w:rPr>
      </w:pPr>
    </w:p>
    <w:p w:rsidR="005C64EA" w:rsidRPr="008869F6" w:rsidRDefault="005C64EA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0070C0"/>
          <w:sz w:val="23"/>
          <w:szCs w:val="23"/>
        </w:rPr>
      </w:pPr>
      <w:r w:rsidRPr="008869F6">
        <w:rPr>
          <w:rFonts w:ascii="Arial" w:hAnsi="Arial" w:cs="Arial"/>
          <w:color w:val="0070C0"/>
          <w:sz w:val="23"/>
          <w:szCs w:val="23"/>
        </w:rPr>
        <w:t>Воздействие наркотиков на организм</w:t>
      </w:r>
    </w:p>
    <w:p w:rsidR="005C64EA" w:rsidRPr="00EF7562" w:rsidRDefault="005C64EA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sz w:val="18"/>
          <w:szCs w:val="18"/>
        </w:rPr>
      </w:pPr>
      <w:r w:rsidRPr="00EF7562">
        <w:rPr>
          <w:rFonts w:ascii="Arial" w:hAnsi="Arial" w:cs="Arial"/>
          <w:sz w:val="18"/>
          <w:szCs w:val="18"/>
        </w:rPr>
        <w:t>Главная цель атаки наркотиков - нервная система человека, его разум. Наркотические вещества нарушают слаженную работу мозга, резко искажают мотивацию поведения. Попутно многие наркотики бьют по кровеносной и дыхательной системам, по сердцу, печени и половым органам.</w:t>
      </w:r>
    </w:p>
    <w:p w:rsidR="005C64EA" w:rsidRPr="008869F6" w:rsidRDefault="005C64EA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0070C0"/>
          <w:sz w:val="23"/>
          <w:szCs w:val="23"/>
        </w:rPr>
      </w:pPr>
      <w:r w:rsidRPr="008869F6">
        <w:rPr>
          <w:rFonts w:ascii="Arial" w:hAnsi="Arial" w:cs="Arial"/>
          <w:color w:val="0070C0"/>
          <w:sz w:val="23"/>
          <w:szCs w:val="23"/>
        </w:rPr>
        <w:t>Признаки употребления наркотиков</w:t>
      </w:r>
    </w:p>
    <w:p w:rsidR="005C64EA" w:rsidRDefault="005C64EA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Признаки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наркопотребления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могут диаметрально отличаться, в зависимости от его частоты, давности последнего приема, а также типа наркотика.</w:t>
      </w:r>
    </w:p>
    <w:p w:rsidR="005C64EA" w:rsidRDefault="005C64EA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Один оставляет следы от уколов, другой нет. Места инъекций одного гниют сразу (</w:t>
      </w:r>
      <w:proofErr w:type="spellStart"/>
      <w:r w:rsidRPr="00A865F9">
        <w:rPr>
          <w:rFonts w:ascii="Arial" w:hAnsi="Arial" w:cs="Arial"/>
          <w:color w:val="000000"/>
          <w:sz w:val="18"/>
          <w:szCs w:val="18"/>
          <w:u w:val="single"/>
        </w:rPr>
        <w:t>дезоморфин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другого - долгое время остаются практически незаметными. Один вызывает торможение реакций вплоть до «зависаний» (</w:t>
      </w:r>
      <w:r w:rsidRPr="00A865F9">
        <w:rPr>
          <w:rFonts w:ascii="Arial" w:hAnsi="Arial" w:cs="Arial"/>
          <w:color w:val="000000"/>
          <w:sz w:val="18"/>
          <w:szCs w:val="18"/>
          <w:u w:val="single"/>
        </w:rPr>
        <w:t>марихуана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A865F9">
        <w:rPr>
          <w:rFonts w:ascii="Arial" w:hAnsi="Arial" w:cs="Arial"/>
          <w:color w:val="000000"/>
          <w:sz w:val="18"/>
          <w:szCs w:val="18"/>
          <w:u w:val="single"/>
        </w:rPr>
        <w:t>героин</w:t>
      </w:r>
      <w:r>
        <w:rPr>
          <w:rFonts w:ascii="Arial" w:hAnsi="Arial" w:cs="Arial"/>
          <w:color w:val="000000"/>
          <w:sz w:val="18"/>
          <w:szCs w:val="18"/>
        </w:rPr>
        <w:t xml:space="preserve">), другой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гипервозбуждение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нарушениями сна (</w:t>
      </w:r>
      <w:proofErr w:type="spellStart"/>
      <w:r w:rsidRPr="00A865F9">
        <w:rPr>
          <w:rFonts w:ascii="Arial" w:hAnsi="Arial" w:cs="Arial"/>
          <w:color w:val="000000"/>
          <w:sz w:val="18"/>
          <w:szCs w:val="18"/>
          <w:u w:val="single"/>
        </w:rPr>
        <w:t>метамфетамин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865F9">
        <w:rPr>
          <w:rFonts w:ascii="Arial" w:hAnsi="Arial" w:cs="Arial"/>
          <w:color w:val="000000"/>
          <w:sz w:val="18"/>
          <w:szCs w:val="18"/>
          <w:u w:val="single"/>
        </w:rPr>
        <w:t>метадон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A865F9">
        <w:rPr>
          <w:rFonts w:ascii="Arial" w:hAnsi="Arial" w:cs="Arial"/>
          <w:color w:val="000000"/>
          <w:sz w:val="18"/>
          <w:szCs w:val="18"/>
          <w:u w:val="single"/>
        </w:rPr>
        <w:t>кокаин</w:t>
      </w:r>
      <w:r>
        <w:rPr>
          <w:rFonts w:ascii="Arial" w:hAnsi="Arial" w:cs="Arial"/>
          <w:color w:val="000000"/>
          <w:sz w:val="18"/>
          <w:szCs w:val="18"/>
        </w:rPr>
        <w:t>). От одних наркоман часто потеет (</w:t>
      </w:r>
      <w:r w:rsidRPr="00A865F9">
        <w:rPr>
          <w:rFonts w:ascii="Arial" w:hAnsi="Arial" w:cs="Arial"/>
          <w:color w:val="000000"/>
          <w:sz w:val="18"/>
          <w:szCs w:val="18"/>
          <w:u w:val="single"/>
        </w:rPr>
        <w:t>гашиш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865F9">
        <w:rPr>
          <w:rFonts w:ascii="Arial" w:hAnsi="Arial" w:cs="Arial"/>
          <w:color w:val="000000"/>
          <w:sz w:val="18"/>
          <w:szCs w:val="18"/>
          <w:u w:val="single"/>
        </w:rPr>
        <w:t>метадон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от других его кожа покрывается чешуей (</w:t>
      </w:r>
      <w:proofErr w:type="spellStart"/>
      <w:r w:rsidRPr="00A865F9">
        <w:rPr>
          <w:rFonts w:ascii="Arial" w:hAnsi="Arial" w:cs="Arial"/>
          <w:color w:val="000000"/>
          <w:sz w:val="18"/>
          <w:szCs w:val="18"/>
          <w:u w:val="single"/>
        </w:rPr>
        <w:t>дезоморфин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5C64EA" w:rsidRDefault="005C64EA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Даже от одного и того же наркотика (например, героина) зрачки могут, как расширяться, так и сужаться, не реагируя на свет - в зависимости от стадии отравления... Один из вариантов краткого и обобщенного изложения признаков приема наркотиков представлен</w:t>
      </w:r>
    </w:p>
    <w:p w:rsidR="005C64EA" w:rsidRPr="005C64EA" w:rsidRDefault="005C64EA" w:rsidP="008130B3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C64EA">
        <w:rPr>
          <w:rFonts w:ascii="Arial" w:eastAsia="Times New Roman" w:hAnsi="Arial" w:cs="Arial"/>
          <w:color w:val="000000"/>
          <w:sz w:val="18"/>
          <w:szCs w:val="18"/>
        </w:rPr>
        <w:t>Заметить специфические особенности поведения или внешнего вида человека, значит, иметь шанс его спасти. Один из общих признаков употребления наркотиков – изменение стиля жизни, мировоззрения: исчезновения из дома, пропуски занятий в школе и прогулы, снижение качества работы, отсутствие интереса ко всему, что не связано с наркотиками, появление долгов и т.д.</w:t>
      </w:r>
    </w:p>
    <w:p w:rsidR="005C64EA" w:rsidRPr="005C64EA" w:rsidRDefault="005C64EA" w:rsidP="008130B3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C64EA">
        <w:rPr>
          <w:rFonts w:ascii="Arial" w:eastAsia="Times New Roman" w:hAnsi="Arial" w:cs="Arial"/>
          <w:color w:val="000000"/>
          <w:sz w:val="18"/>
          <w:szCs w:val="18"/>
        </w:rPr>
        <w:t>Перечисленные признаки и предметы, встречающиеся у наркозависимых, могут служить лишь основанием подозрений в употреблении наркотиков. Тестирование и сдача анализов – следующий этап для определения того, есть ли у человека наркотическая зависимость.</w:t>
      </w:r>
    </w:p>
    <w:p w:rsidR="00A865F9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интернете можно найти признаки потребления наркотиков, получивших наибольшее распространение на территории России:</w:t>
      </w:r>
    </w:p>
    <w:p w:rsidR="00FF0EF6" w:rsidRPr="00A865F9" w:rsidRDefault="00E25E12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sz w:val="18"/>
          <w:szCs w:val="18"/>
        </w:rPr>
      </w:pPr>
      <w:hyperlink r:id="rId5" w:history="1">
        <w:proofErr w:type="gramStart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Опиатов</w:t>
        </w:r>
      </w:hyperlink>
      <w:r w:rsidR="00FF0EF6" w:rsidRPr="00A865F9">
        <w:rPr>
          <w:rFonts w:ascii="Arial" w:hAnsi="Arial" w:cs="Arial"/>
          <w:b/>
          <w:bCs/>
          <w:sz w:val="18"/>
          <w:szCs w:val="18"/>
        </w:rPr>
        <w:t>: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6" w:anchor=".D0.9A.D0.BB.D0.B8.D0.BD.D0.B8.D1.87.D0.B5.D1.81.D0.BA.D0.B8.D0.B5_.D1.8D.D1.84.D1.84.D0.B5.D0.BA.D1.82.D1.8B_.D0.B4.D0.B8.D0.B0.D1.86.D0.B5.D1.82.D0.B8.D0.BB.D0.BC.D0.BE.D1.80.D1.84.D0.B8.D0.BD.D0.B0" w:history="1"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героина</w:t>
        </w:r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>(на сленге «хмурый»),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7" w:anchor=".D0.9F.D0.BE.D1.81.D0.BB.D0.B5.D0.B4.D1.81.D1.82.D0.B2.D0.B8.D1.8F_.D1.83.D0.BF.D0.BE.D1.82.D1.80.D0.B5.D0.B1.D0.BB.D0.B5.D0.BD.D0.B8.D1.8F" w:history="1">
        <w:proofErr w:type="spellStart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дезоморфина</w:t>
        </w:r>
        <w:proofErr w:type="spellEnd"/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 xml:space="preserve">(на сленге </w:t>
      </w:r>
      <w:r w:rsidR="00A865F9">
        <w:rPr>
          <w:rFonts w:ascii="Arial" w:hAnsi="Arial" w:cs="Arial"/>
          <w:sz w:val="18"/>
          <w:szCs w:val="18"/>
        </w:rPr>
        <w:t>«</w:t>
      </w:r>
      <w:r w:rsidR="00FF0EF6" w:rsidRPr="00A865F9">
        <w:rPr>
          <w:rFonts w:ascii="Arial" w:hAnsi="Arial" w:cs="Arial"/>
          <w:sz w:val="18"/>
          <w:szCs w:val="18"/>
        </w:rPr>
        <w:t>крокодил</w:t>
      </w:r>
      <w:r w:rsidR="00A865F9">
        <w:rPr>
          <w:rFonts w:ascii="Arial" w:hAnsi="Arial" w:cs="Arial"/>
          <w:sz w:val="18"/>
          <w:szCs w:val="18"/>
        </w:rPr>
        <w:t>»</w:t>
      </w:r>
      <w:r w:rsidR="00FF0EF6" w:rsidRPr="00A865F9">
        <w:rPr>
          <w:rFonts w:ascii="Arial" w:hAnsi="Arial" w:cs="Arial"/>
          <w:sz w:val="18"/>
          <w:szCs w:val="18"/>
        </w:rPr>
        <w:t>);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8" w:anchor=".D0.9A.D0.BB.D0.B0.D1.81.D1.81.D0.B8.D1.84.D0.B8.D0.BA.D0.B0.D1.86.D0.B8.D1.8F_.D1.86.D0.B5.D0.BD.D1.82.D1.80.D0.B0.D0.BB.D1.8C.D0.BD.D1.8B.D1.85_.D1.8D.D1.84.D1.84.D0.B5.D0.BA.D1.82.D0.BE.D0.B2" w:history="1">
        <w:proofErr w:type="spellStart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Амфетаминовой</w:t>
        </w:r>
        <w:proofErr w:type="spellEnd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 xml:space="preserve"> группы</w:t>
        </w:r>
      </w:hyperlink>
      <w:r w:rsidR="00FF0EF6" w:rsidRPr="00A865F9">
        <w:rPr>
          <w:rFonts w:ascii="Arial" w:hAnsi="Arial" w:cs="Arial"/>
          <w:b/>
          <w:bCs/>
          <w:sz w:val="18"/>
          <w:szCs w:val="18"/>
        </w:rPr>
        <w:t>:</w:t>
      </w:r>
      <w:r w:rsidR="00A865F9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anchor=".D0.A4.D0.B8.D0.B7.D0.B8.D0.BE.D0.BB.D0.BE.D0.B3.D0.B8.D1.87.D0.B5.D1.81.D0.BA.D0.B8.D0.B5_.D0.BF.D1.80.D0.BE.D1.8F.D0.B2.D0.BB.D0.B5.D0.BD.D0.B8.D1.8F" w:history="1">
        <w:proofErr w:type="spellStart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амфетамина</w:t>
        </w:r>
        <w:proofErr w:type="spellEnd"/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>и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0" w:anchor=".D0.9D.D0.B5.D0.B3.D0.B0.D1.82.D0.B8.D0.B2.D0.BD.D1.8B.D0.B5" w:history="1"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MDMA</w:t>
        </w:r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>(на сленге «</w:t>
      </w:r>
      <w:proofErr w:type="spellStart"/>
      <w:r w:rsidR="00FF0EF6" w:rsidRPr="00A865F9">
        <w:rPr>
          <w:rFonts w:ascii="Arial" w:hAnsi="Arial" w:cs="Arial"/>
          <w:sz w:val="18"/>
          <w:szCs w:val="18"/>
        </w:rPr>
        <w:t>экстази</w:t>
      </w:r>
      <w:proofErr w:type="spellEnd"/>
      <w:r w:rsidR="00FF0EF6" w:rsidRPr="00A865F9">
        <w:rPr>
          <w:rFonts w:ascii="Arial" w:hAnsi="Arial" w:cs="Arial"/>
          <w:sz w:val="18"/>
          <w:szCs w:val="18"/>
        </w:rPr>
        <w:t>», «</w:t>
      </w:r>
      <w:proofErr w:type="spellStart"/>
      <w:r w:rsidR="00FF0EF6" w:rsidRPr="00A865F9">
        <w:rPr>
          <w:rFonts w:ascii="Arial" w:hAnsi="Arial" w:cs="Arial"/>
          <w:sz w:val="18"/>
          <w:szCs w:val="18"/>
        </w:rPr>
        <w:t>спиды</w:t>
      </w:r>
      <w:proofErr w:type="spellEnd"/>
      <w:r w:rsidR="00FF0EF6" w:rsidRPr="00A865F9">
        <w:rPr>
          <w:rFonts w:ascii="Arial" w:hAnsi="Arial" w:cs="Arial"/>
          <w:sz w:val="18"/>
          <w:szCs w:val="18"/>
        </w:rPr>
        <w:t>»),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1" w:anchor=".D0.9F.D0.BE.D1.81.D0.BB.D0.B5.D0.B4.D1.81.D1.82.D0.B2.D0.B8.D1.8F_.D1.83.D0.BF.D0.BE.D1.82.D1.80.D0.B5.D0.B1.D0.BB.D0.B5.D0.BD.D0.B8.D1.8F" w:history="1">
        <w:proofErr w:type="spellStart"/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метамфетамина</w:t>
        </w:r>
        <w:proofErr w:type="spellEnd"/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 xml:space="preserve">(на сленге </w:t>
      </w:r>
      <w:r w:rsidR="00A865F9">
        <w:rPr>
          <w:rFonts w:ascii="Arial" w:hAnsi="Arial" w:cs="Arial"/>
          <w:sz w:val="18"/>
          <w:szCs w:val="18"/>
        </w:rPr>
        <w:t>«</w:t>
      </w:r>
      <w:proofErr w:type="spellStart"/>
      <w:r w:rsidR="00FF0EF6" w:rsidRPr="00A865F9">
        <w:rPr>
          <w:rFonts w:ascii="Arial" w:hAnsi="Arial" w:cs="Arial"/>
          <w:sz w:val="18"/>
          <w:szCs w:val="18"/>
        </w:rPr>
        <w:t>первитин</w:t>
      </w:r>
      <w:proofErr w:type="spellEnd"/>
      <w:r w:rsidR="00A865F9">
        <w:rPr>
          <w:rFonts w:ascii="Arial" w:hAnsi="Arial" w:cs="Arial"/>
          <w:sz w:val="18"/>
          <w:szCs w:val="18"/>
        </w:rPr>
        <w:t>» или «</w:t>
      </w:r>
      <w:r w:rsidR="00FF0EF6" w:rsidRPr="00A865F9">
        <w:rPr>
          <w:rFonts w:ascii="Arial" w:hAnsi="Arial" w:cs="Arial"/>
          <w:sz w:val="18"/>
          <w:szCs w:val="18"/>
        </w:rPr>
        <w:t>винт</w:t>
      </w:r>
      <w:r w:rsidR="00A865F9">
        <w:rPr>
          <w:rFonts w:ascii="Arial" w:hAnsi="Arial" w:cs="Arial"/>
          <w:sz w:val="18"/>
          <w:szCs w:val="18"/>
        </w:rPr>
        <w:t>»</w:t>
      </w:r>
      <w:r w:rsidR="00FF0EF6" w:rsidRPr="00A865F9">
        <w:rPr>
          <w:rFonts w:ascii="Arial" w:hAnsi="Arial" w:cs="Arial"/>
          <w:sz w:val="18"/>
          <w:szCs w:val="18"/>
        </w:rPr>
        <w:t>); а так же</w:t>
      </w:r>
      <w:proofErr w:type="gramEnd"/>
      <w:r w:rsidR="00A865F9">
        <w:rPr>
          <w:rFonts w:ascii="Arial" w:hAnsi="Arial" w:cs="Arial"/>
          <w:sz w:val="18"/>
          <w:szCs w:val="18"/>
        </w:rPr>
        <w:t xml:space="preserve"> </w:t>
      </w:r>
      <w:hyperlink r:id="rId12" w:anchor=".D0.A1.D0.B8.D0.BC.D0.BF.D1.82.D0.BE.D0.BC.D1.8B_.D0.B8_.D0.BE.D1.81.D0.BE.D0.B1.D0.B5.D0.BD.D0.BD.D0.BE.D1.81.D1.82.D0.B8_.D0.B8.D0.BD.D1.82.D0.BE.D0.BA.D1.81.D0.B8.D0.BA.D0.B0.D1.86.D0.B8.D0.B8_.D0.BA.D0.B0.D0.BD.D0.BD.D0.B0.D0.B1.D0.B8.D0.BD.D0.BE.D0.B" w:history="1"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марихуаны</w:t>
        </w:r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>(на сленге «травка»),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3" w:anchor=".D0.A3.D0.BF.D0.BE.D1.82.D1.80.D0.B5.D0.B1.D0.BB.D0.B5.D0.BD.D0.B8.D0.B5_.D0.B8_.D0.BF.D0.BE.D1.81.D0.BB.D0.B5.D0.B4.D1.81.D1.82.D0.B2.D0.B8.D1.8F" w:history="1">
        <w:r w:rsidR="00FF0EF6"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гашиша</w:t>
        </w:r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="00FF0EF6" w:rsidRPr="00A865F9">
        <w:rPr>
          <w:rFonts w:ascii="Arial" w:hAnsi="Arial" w:cs="Arial"/>
          <w:sz w:val="18"/>
          <w:szCs w:val="18"/>
        </w:rPr>
        <w:t xml:space="preserve">(на сленге «пластилин»). Примечание: сленг может различаться в разных городах и приведен ориентировочно. Вы можете дополнить статьи </w:t>
      </w:r>
      <w:proofErr w:type="spellStart"/>
      <w:r w:rsidR="00FF0EF6" w:rsidRPr="00A865F9">
        <w:rPr>
          <w:rFonts w:ascii="Arial" w:hAnsi="Arial" w:cs="Arial"/>
          <w:sz w:val="18"/>
          <w:szCs w:val="18"/>
        </w:rPr>
        <w:t>Википедии</w:t>
      </w:r>
      <w:proofErr w:type="spellEnd"/>
      <w:r w:rsidR="00FF0EF6" w:rsidRPr="00A865F9">
        <w:rPr>
          <w:rFonts w:ascii="Arial" w:hAnsi="Arial" w:cs="Arial"/>
          <w:sz w:val="18"/>
          <w:szCs w:val="18"/>
        </w:rPr>
        <w:t xml:space="preserve"> о наркотиках согласно принятым там правилам.</w:t>
      </w:r>
    </w:p>
    <w:p w:rsidR="00FF0EF6" w:rsidRPr="00A865F9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sz w:val="18"/>
          <w:szCs w:val="18"/>
        </w:rPr>
      </w:pPr>
      <w:r w:rsidRPr="00A865F9">
        <w:rPr>
          <w:rFonts w:ascii="Arial" w:hAnsi="Arial" w:cs="Arial"/>
          <w:sz w:val="18"/>
          <w:szCs w:val="18"/>
        </w:rPr>
        <w:t>Кроме того, имеют хождение синтетические аналоги указанных наркотиков. Среди них пока легальные, так называемые, «курительные смеси», «</w:t>
      </w:r>
      <w:proofErr w:type="spellStart"/>
      <w:r w:rsidRPr="00A865F9">
        <w:rPr>
          <w:rFonts w:ascii="Arial" w:hAnsi="Arial" w:cs="Arial"/>
          <w:sz w:val="18"/>
          <w:szCs w:val="18"/>
        </w:rPr>
        <w:t>спайсы</w:t>
      </w:r>
      <w:proofErr w:type="spellEnd"/>
      <w:r w:rsidRPr="00A865F9">
        <w:rPr>
          <w:rFonts w:ascii="Arial" w:hAnsi="Arial" w:cs="Arial"/>
          <w:sz w:val="18"/>
          <w:szCs w:val="18"/>
        </w:rPr>
        <w:t>», «соли для ванн», «удобрения для цветов». Проявления их применения в основном совпадают с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4" w:anchor=".D0.A1.D0.B8.D0.BC.D0.BF.D1.82.D0.BE.D0.BC.D1.8B_.D0.B8_.D0.BE.D1.81.D0.BE.D0.B1.D0.B5.D0.BD.D0.BD.D0.BE.D1.81.D1.82.D0.B8_.D0.B8.D0.BD.D1.82.D0.BE.D0.BA.D1.81.D0.B8.D0.BA.D0.B0.D1.86.D0.B8.D0.B8_.D0.BA.D0.B0.D0.BD.D0.BD.D0.B0.D0.B1.D0.B8.D0.BD.D0.BE.D0.B" w:history="1">
        <w:r w:rsidRPr="00A865F9">
          <w:rPr>
            <w:rStyle w:val="a3"/>
            <w:rFonts w:ascii="Arial" w:hAnsi="Arial" w:cs="Arial"/>
            <w:color w:val="auto"/>
            <w:sz w:val="18"/>
            <w:szCs w:val="18"/>
          </w:rPr>
          <w:t xml:space="preserve">отравлением </w:t>
        </w:r>
        <w:proofErr w:type="spellStart"/>
        <w:r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каннабиноидами</w:t>
        </w:r>
        <w:proofErr w:type="spellEnd"/>
      </w:hyperlink>
      <w:r w:rsidRPr="00A865F9">
        <w:rPr>
          <w:rFonts w:ascii="Arial" w:hAnsi="Arial" w:cs="Arial"/>
          <w:sz w:val="18"/>
          <w:szCs w:val="18"/>
        </w:rPr>
        <w:t>.</w:t>
      </w:r>
    </w:p>
    <w:p w:rsidR="00FF0EF6" w:rsidRPr="00A865F9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sz w:val="18"/>
          <w:szCs w:val="18"/>
        </w:rPr>
      </w:pPr>
      <w:r w:rsidRPr="00A865F9">
        <w:rPr>
          <w:rFonts w:ascii="Arial" w:hAnsi="Arial" w:cs="Arial"/>
          <w:sz w:val="18"/>
          <w:szCs w:val="18"/>
        </w:rPr>
        <w:t xml:space="preserve">Менее </w:t>
      </w:r>
      <w:proofErr w:type="gramStart"/>
      <w:r w:rsidRPr="00A865F9">
        <w:rPr>
          <w:rFonts w:ascii="Arial" w:hAnsi="Arial" w:cs="Arial"/>
          <w:sz w:val="18"/>
          <w:szCs w:val="18"/>
        </w:rPr>
        <w:t>распространены</w:t>
      </w:r>
      <w:proofErr w:type="gramEnd"/>
      <w:r w:rsidRPr="00A865F9">
        <w:rPr>
          <w:rFonts w:ascii="Arial" w:hAnsi="Arial" w:cs="Arial"/>
          <w:sz w:val="18"/>
          <w:szCs w:val="18"/>
        </w:rPr>
        <w:t xml:space="preserve"> в нашей стране, но не менее опасны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5" w:anchor=".D0.9A.D0.BB.D0.B8.D0.BD.D0.B8.D1.87.D0.B5.D1.81.D0.BA.D0.B8.D0.B5_.D1.8D.D1.84.D1.84.D0.B5.D0.BA.D1.82.D1.8B" w:history="1">
        <w:proofErr w:type="spellStart"/>
        <w:r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метадон</w:t>
        </w:r>
        <w:proofErr w:type="spellEnd"/>
      </w:hyperlink>
      <w:r w:rsidR="00A865F9">
        <w:rPr>
          <w:rFonts w:ascii="Arial" w:hAnsi="Arial" w:cs="Arial"/>
          <w:sz w:val="18"/>
          <w:szCs w:val="18"/>
        </w:rPr>
        <w:t xml:space="preserve"> </w:t>
      </w:r>
      <w:r w:rsidRPr="00A865F9">
        <w:rPr>
          <w:rFonts w:ascii="Arial" w:hAnsi="Arial" w:cs="Arial"/>
          <w:sz w:val="18"/>
          <w:szCs w:val="18"/>
        </w:rPr>
        <w:t>и</w:t>
      </w:r>
      <w:r w:rsidR="00A865F9">
        <w:rPr>
          <w:rFonts w:ascii="Arial" w:hAnsi="Arial" w:cs="Arial"/>
          <w:sz w:val="18"/>
          <w:szCs w:val="18"/>
        </w:rPr>
        <w:t xml:space="preserve"> </w:t>
      </w:r>
      <w:hyperlink r:id="rId16" w:anchor=".D0.9A.D0.BB.D0.B8.D0.BD.D0.B8.D1.87.D0.B5.D1.81.D0.BA.D0.B8.D0.B5_.D1.8D.D1.84.D1.84.D0.B5.D0.BA.D1.82.D1.8Bhttp://ru.wikipedia.org/wiki/%D0%90%D0%BC%D1%84%D0%B5%D1%82%D0%B0%D0%BC%D0%B8%D0%BD%D1%8B" w:history="1">
        <w:r w:rsidRPr="00A865F9">
          <w:rPr>
            <w:rStyle w:val="a3"/>
            <w:rFonts w:ascii="Arial" w:hAnsi="Arial" w:cs="Arial"/>
            <w:color w:val="auto"/>
            <w:sz w:val="18"/>
            <w:szCs w:val="18"/>
          </w:rPr>
          <w:t>кокаин</w:t>
        </w:r>
      </w:hyperlink>
      <w:r w:rsidRPr="00A865F9">
        <w:rPr>
          <w:rFonts w:ascii="Arial" w:hAnsi="Arial" w:cs="Arial"/>
          <w:sz w:val="18"/>
          <w:szCs w:val="18"/>
        </w:rPr>
        <w:t>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же рекомендуем помнить: </w:t>
      </w:r>
      <w:r>
        <w:rPr>
          <w:rFonts w:ascii="Arial" w:hAnsi="Arial" w:cs="Arial"/>
          <w:b/>
          <w:bCs/>
          <w:color w:val="000000"/>
          <w:sz w:val="18"/>
          <w:szCs w:val="18"/>
        </w:rPr>
        <w:t>первый и основной признак – ложь</w:t>
      </w:r>
      <w:r>
        <w:rPr>
          <w:rFonts w:ascii="Arial" w:hAnsi="Arial" w:cs="Arial"/>
          <w:color w:val="000000"/>
          <w:sz w:val="18"/>
          <w:szCs w:val="18"/>
        </w:rPr>
        <w:t>. Как характеристика поведения. Каждый наркоман волей-неволей становится не только знающим фармацевтом, но и первоклассным психологом, который способен строить огромные замки фантастической лжи, вместе с наркотиком вытесняющие реальность вокруг него.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этом наркоман знает, и небезосновательно, что чем наглее ложь и наивнее выражение лица, тем больше шансов, что ему поверят. И дадут доступ к наркотику. Это – главная цель. Редкий наркоман играет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многоходовки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Как правило, задача – соскочить с подозрений здесь и сейчас.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Плюс, конечно же, круг общения наркомана изменяется на друзей «по интересу». И в этом круге наблюдается постоянный дефицит денег. Из дома начинают пропадать вещи. Иногда выносится все. При этом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нередко, последней каплей становится исчезновение из дома телевизора, после чего родные обращают внимание: что-то в семье не так…</w:t>
      </w:r>
    </w:p>
    <w:p w:rsidR="00FF0EF6" w:rsidRPr="008869F6" w:rsidRDefault="00FF0EF6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0070C0"/>
          <w:sz w:val="23"/>
          <w:szCs w:val="23"/>
        </w:rPr>
      </w:pPr>
      <w:r w:rsidRPr="008869F6">
        <w:rPr>
          <w:rFonts w:ascii="Arial" w:hAnsi="Arial" w:cs="Arial"/>
          <w:color w:val="0070C0"/>
          <w:sz w:val="23"/>
          <w:szCs w:val="23"/>
        </w:rPr>
        <w:t>Как защитить ребенка от наркотиков?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наркотики в свободном доступе, это может коснуться любого. Наркотик не выбирает, кто перед ним: дочь учителя или сын генерала. Спорт – не панацея. Интеллигентность родителей, обеспеченность и внешне благополучный семейный климат - не защита с гарантией. Как угодно можно воспитывать, но если наркотики доступны, уберечь очень и очень сложно.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Подростки входят в основную группу риска в силу возрастных особенностей психики.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Крайне тяжелой является ситуация, когда мать говорит о своем взрослом ребенке, используя при этом местоимение “мы”: 'Мы бы так не стали колоться, у нас печень больная, мы не такие, как все'. Когда её спрашивают: 'А сколько вашему сыну лет?' - она отвечает: 'Нам 38 лет'. Всё, нет шансов.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также отметили наличие двух очень уязвимых групп:</w:t>
      </w:r>
    </w:p>
    <w:p w:rsidR="00FF0EF6" w:rsidRDefault="00FF0EF6" w:rsidP="008130B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Мальчики и юноши 10-16 лет, родители которых развелись и у матери появился новый мужчина.</w:t>
      </w:r>
    </w:p>
    <w:p w:rsidR="00FF0EF6" w:rsidRDefault="00FF0EF6" w:rsidP="008130B3">
      <w:pPr>
        <w:numPr>
          <w:ilvl w:val="0"/>
          <w:numId w:val="1"/>
        </w:numPr>
        <w:shd w:val="clear" w:color="auto" w:fill="FFFFFF"/>
        <w:spacing w:before="120" w:after="0" w:line="240" w:lineRule="auto"/>
        <w:ind w:left="0"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Девочки и девушки, легко втягиваемые партнерами – объектами их любви.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Немаловажно заранее присматривать и обеспечивать ребенку круг общения и авторитетов, до его вхождения в подростковый возраст, когда родительский авторитет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будет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подвергнут серьезному сомнению в пользу авторитета сверстников.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целом же, главная задача родителей – быть в доверительных отношениях с ребенком, оставаться на контакте, иметь общие интересы, представлять авторитет. Тогда они могут влиять на интересы ребенка, круг его общения, отследить перемены настроения и поведения.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Помните! Нередко именно родители не дают спастись, идут на поводу у наркомана-психолога, не дают завершить реабилитацию.</w:t>
      </w:r>
    </w:p>
    <w:p w:rsidR="00FF0EF6" w:rsidRPr="008869F6" w:rsidRDefault="00FF0EF6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0070C0"/>
          <w:sz w:val="23"/>
          <w:szCs w:val="23"/>
        </w:rPr>
      </w:pPr>
      <w:r w:rsidRPr="008869F6">
        <w:rPr>
          <w:rFonts w:ascii="Arial" w:hAnsi="Arial" w:cs="Arial"/>
          <w:color w:val="0070C0"/>
          <w:sz w:val="23"/>
          <w:szCs w:val="23"/>
        </w:rPr>
        <w:t xml:space="preserve">Подозреваю близкого человека в </w:t>
      </w:r>
      <w:proofErr w:type="spellStart"/>
      <w:r w:rsidRPr="008869F6">
        <w:rPr>
          <w:rFonts w:ascii="Arial" w:hAnsi="Arial" w:cs="Arial"/>
          <w:color w:val="0070C0"/>
          <w:sz w:val="23"/>
          <w:szCs w:val="23"/>
        </w:rPr>
        <w:t>наркопотреблении</w:t>
      </w:r>
      <w:proofErr w:type="spellEnd"/>
      <w:r w:rsidRPr="008869F6">
        <w:rPr>
          <w:rFonts w:ascii="Arial" w:hAnsi="Arial" w:cs="Arial"/>
          <w:color w:val="0070C0"/>
          <w:sz w:val="23"/>
          <w:szCs w:val="23"/>
        </w:rPr>
        <w:t>. Что делать?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Купить в аптеке обычный тест на несколько видов наркотиков, это простейший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скриннинговый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метод исследования. Предложить пройти тест вместе или договориться и организовать коллективное тестирование (в школе). И помнить: сбор мочи желательно контролировать.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Такой тест подходит и для контроля ремиссии. Достаточно тестирования одного-двух раз в неделю.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Может ли результат тестирования быть ложным? Да. Ложноотрицательным – можно просто не сделать его в нужный момент. И ложноположительным – по причинам, которые будут Вам перечислены и в случае истинно положительного результата, например, принятая ранее таблетка от головной боли. В любом случае, при положительном результате, особенно если Вы столкнулись с неожиданно углубленным знанием предмета, есть повод насторожиться.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Появились сомнения – повторите тестирование через какое-то время или сдайте лабораторный анализ.</w:t>
      </w:r>
    </w:p>
    <w:p w:rsidR="00FF0EF6" w:rsidRPr="008869F6" w:rsidRDefault="00FF0EF6" w:rsidP="008130B3">
      <w:pPr>
        <w:pStyle w:val="3"/>
        <w:keepNext w:val="0"/>
        <w:keepLines w:val="0"/>
        <w:shd w:val="clear" w:color="auto" w:fill="FFFFFF"/>
        <w:spacing w:before="120" w:line="240" w:lineRule="auto"/>
        <w:ind w:firstLine="284"/>
        <w:jc w:val="both"/>
        <w:rPr>
          <w:rFonts w:ascii="Arial" w:hAnsi="Arial" w:cs="Arial"/>
          <w:color w:val="0070C0"/>
          <w:sz w:val="23"/>
          <w:szCs w:val="23"/>
        </w:rPr>
      </w:pPr>
      <w:r w:rsidRPr="008869F6">
        <w:rPr>
          <w:rFonts w:ascii="Arial" w:hAnsi="Arial" w:cs="Arial"/>
          <w:color w:val="0070C0"/>
          <w:sz w:val="23"/>
          <w:szCs w:val="23"/>
        </w:rPr>
        <w:t>Мой близкий – наркоман. Что делать?</w:t>
      </w:r>
    </w:p>
    <w:p w:rsidR="00FF0EF6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Основные задачи – лишить доступа к наркотику (можно после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детокса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»). Отсечь от круга общения. Научить жизни без наркотиков. Хорошо, если есть возможность сменить место проживания.</w:t>
      </w:r>
    </w:p>
    <w:p w:rsidR="005C64EA" w:rsidRPr="00E8187A" w:rsidRDefault="00FF0EF6" w:rsidP="008130B3">
      <w:pPr>
        <w:pStyle w:val="a4"/>
        <w:shd w:val="clear" w:color="auto" w:fill="FFFFFF"/>
        <w:spacing w:before="12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Наилучший реабилитирующий вариант – длительное пребывание на закрытой территории, свободной от наркотиков, в кругу «бывших».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Научение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жизни без наркотиков. Бок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 бок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- реальные примеры и психологическая поддержка.</w:t>
      </w:r>
    </w:p>
    <w:sectPr w:rsidR="005C64EA" w:rsidRPr="00E8187A" w:rsidSect="00E2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BB6"/>
    <w:multiLevelType w:val="multilevel"/>
    <w:tmpl w:val="6306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>
    <w:useFELayout/>
  </w:compat>
  <w:rsids>
    <w:rsidRoot w:val="005C64EA"/>
    <w:rsid w:val="004660D3"/>
    <w:rsid w:val="005C64EA"/>
    <w:rsid w:val="008130B3"/>
    <w:rsid w:val="008869F6"/>
    <w:rsid w:val="00A865F9"/>
    <w:rsid w:val="00E25E12"/>
    <w:rsid w:val="00E8187A"/>
    <w:rsid w:val="00EF7562"/>
    <w:rsid w:val="00FF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12"/>
  </w:style>
  <w:style w:type="paragraph" w:styleId="1">
    <w:name w:val="heading 1"/>
    <w:basedOn w:val="a"/>
    <w:link w:val="10"/>
    <w:uiPriority w:val="9"/>
    <w:qFormat/>
    <w:rsid w:val="005C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64EA"/>
    <w:rPr>
      <w:color w:val="0000FF"/>
      <w:u w:val="single"/>
    </w:rPr>
  </w:style>
  <w:style w:type="character" w:customStyle="1" w:styleId="statisticitem">
    <w:name w:val="statistic__item"/>
    <w:basedOn w:val="a0"/>
    <w:rsid w:val="005C64EA"/>
  </w:style>
  <w:style w:type="paragraph" w:styleId="a4">
    <w:name w:val="Normal (Web)"/>
    <w:basedOn w:val="a"/>
    <w:uiPriority w:val="99"/>
    <w:unhideWhenUsed/>
    <w:rsid w:val="005C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64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62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904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8178">
                  <w:marLeft w:val="0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C%D1%84%D0%B5%D1%82%D0%B0%D0%BC%D0%B8%D0%BD%D1%8B" TargetMode="External"/><Relationship Id="rId13" Type="http://schemas.openxmlformats.org/officeDocument/2006/relationships/hyperlink" Target="http://ru.wikipedia.org/wiki/%D0%93%D0%B0%D1%88%D0%B8%D1%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5%D0%B7%D0%BE%D0%BC%D0%BE%D1%80%D1%84%D0%B8%D0%BD%D0%BE%D0%B2%D0%B0%D1%8F_%D0%BD%D0%B0%D1%80%D0%BA%D0%BE%D0%BC%D0%B0%D0%BD%D0%B8%D1%8F" TargetMode="External"/><Relationship Id="rId12" Type="http://schemas.openxmlformats.org/officeDocument/2006/relationships/hyperlink" Target="http://ru.wikipedia.org/wiki/%D0%9C%D0%B0%D1%80%D0%B8%D1%85%D1%83%D0%B0%D0%BD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A%D0%B0%D0%B8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1%80%D0%BE%D0%B8%D0%BD" TargetMode="External"/><Relationship Id="rId11" Type="http://schemas.openxmlformats.org/officeDocument/2006/relationships/hyperlink" Target="http://ru.wikipedia.org/wiki/%D0%9C%D0%B5%D1%82%D0%B0%D0%BC%D1%84%D0%B5%D1%82%D0%B0%D0%BC%D0%B8%D0%BD" TargetMode="External"/><Relationship Id="rId5" Type="http://schemas.openxmlformats.org/officeDocument/2006/relationships/hyperlink" Target="http://ru.wikipedia.org/wiki/%D0%9E%D0%BF%D0%B8%D0%B0%D1%82%D1%8B" TargetMode="External"/><Relationship Id="rId15" Type="http://schemas.openxmlformats.org/officeDocument/2006/relationships/hyperlink" Target="http://ru.wikipedia.org/wiki/%D0%9C%D0%B5%D1%82%D0%B0%D0%B4%D0%BE%D0%BD" TargetMode="External"/><Relationship Id="rId10" Type="http://schemas.openxmlformats.org/officeDocument/2006/relationships/hyperlink" Target="http://ru.wikipedia.org/wiki/MD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C%D1%84%D0%B5%D1%82%D0%B0%D0%BC%D0%B8%D0%BD" TargetMode="External"/><Relationship Id="rId14" Type="http://schemas.openxmlformats.org/officeDocument/2006/relationships/hyperlink" Target="http://ru.wikipedia.org/wiki/%D0%9C%D0%B0%D1%80%D0%B8%D1%85%D1%83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2020-08-05T06:30:00Z</cp:lastPrinted>
  <dcterms:created xsi:type="dcterms:W3CDTF">2020-08-05T05:02:00Z</dcterms:created>
  <dcterms:modified xsi:type="dcterms:W3CDTF">2020-08-05T06:31:00Z</dcterms:modified>
</cp:coreProperties>
</file>